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F9" w:rsidRPr="009C40C2" w:rsidRDefault="008A750D" w:rsidP="008A750D">
      <w:pPr>
        <w:spacing w:after="0" w:line="192" w:lineRule="auto"/>
        <w:rPr>
          <w:rFonts w:ascii="Gabriola" w:eastAsia="SimSun" w:hAnsi="Gabriola" w:cs="Microsoft Sans Serif"/>
          <w:b/>
          <w:sz w:val="28"/>
          <w:szCs w:val="28"/>
        </w:rPr>
      </w:pPr>
      <w:r>
        <w:rPr>
          <w:rFonts w:ascii="Gabriola" w:eastAsia="SimSun" w:hAnsi="Gabriola" w:cs="CordiaUPC"/>
          <w:noProof/>
          <w:sz w:val="30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-24765</wp:posOffset>
            </wp:positionV>
            <wp:extent cx="3489960" cy="757555"/>
            <wp:effectExtent l="19050" t="0" r="0" b="0"/>
            <wp:wrapTight wrapText="bothSides">
              <wp:wrapPolygon edited="0">
                <wp:start x="-118" y="0"/>
                <wp:lineTo x="-118" y="21184"/>
                <wp:lineTo x="21576" y="21184"/>
                <wp:lineTo x="21576" y="0"/>
                <wp:lineTo x="-118" y="0"/>
              </wp:wrapPolygon>
            </wp:wrapTight>
            <wp:docPr id="11" name="Picture 11" descr="C:\Users\Hugh\Documents\My Webs\Phunnies\img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ugh\Documents\My Webs\Phunnies\img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2EA4">
        <w:rPr>
          <w:rFonts w:ascii="Gabriola" w:eastAsia="SimSun" w:hAnsi="Gabriola" w:cs="CordiaUPC"/>
          <w:noProof/>
          <w:sz w:val="3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-333375</wp:posOffset>
            </wp:positionV>
            <wp:extent cx="1685925" cy="1894840"/>
            <wp:effectExtent l="19050" t="0" r="0" b="0"/>
            <wp:wrapSquare wrapText="bothSides"/>
            <wp:docPr id="2" name="Picture 2" descr="j019813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8134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eastAsia="SimSun" w:hAnsi="Trebuchet MS" w:cs="Microsoft Sans Serif"/>
          <w:sz w:val="28"/>
          <w:szCs w:val="28"/>
        </w:rPr>
        <w:br/>
      </w:r>
      <w:r>
        <w:rPr>
          <w:rFonts w:ascii="Trebuchet MS" w:eastAsia="SimSun" w:hAnsi="Trebuchet MS" w:cs="Microsoft Sans Serif"/>
          <w:sz w:val="28"/>
          <w:szCs w:val="28"/>
        </w:rPr>
        <w:br/>
      </w:r>
      <w:r>
        <w:rPr>
          <w:rFonts w:ascii="Trebuchet MS" w:eastAsia="SimSun" w:hAnsi="Trebuchet MS" w:cs="Microsoft Sans Serif"/>
          <w:sz w:val="28"/>
          <w:szCs w:val="28"/>
        </w:rPr>
        <w:br/>
      </w:r>
      <w:r w:rsidRPr="008A750D">
        <w:rPr>
          <w:rFonts w:ascii="Trebuchet MS" w:eastAsia="SimSun" w:hAnsi="Trebuchet MS" w:cs="Microsoft Sans Serif"/>
          <w:sz w:val="44"/>
          <w:szCs w:val="28"/>
        </w:rPr>
        <w:br/>
      </w:r>
      <w:r w:rsidRPr="009C40C2">
        <w:rPr>
          <w:rFonts w:ascii="Gabriola" w:eastAsia="SimSun" w:hAnsi="Gabriola" w:cs="Microsoft Sans Serif"/>
          <w:b/>
          <w:sz w:val="28"/>
          <w:szCs w:val="28"/>
        </w:rPr>
        <w:t>THE GOOD-HUGHMOURED WORKOUT</w:t>
      </w:r>
      <w:r w:rsidR="00D1635B" w:rsidRPr="009C40C2">
        <w:rPr>
          <w:rFonts w:ascii="Gabriola" w:eastAsia="SimSun" w:hAnsi="Gabriola" w:cs="Microsoft Sans Serif"/>
          <w:b/>
          <w:sz w:val="28"/>
          <w:szCs w:val="28"/>
        </w:rPr>
        <w:t xml:space="preserve"> </w:t>
      </w:r>
      <w:r w:rsidR="001B612A" w:rsidRPr="009C40C2">
        <w:rPr>
          <w:rFonts w:ascii="Gabriola" w:eastAsia="SimSun" w:hAnsi="Gabriola" w:cs="Microsoft Sans Serif"/>
          <w:b/>
          <w:sz w:val="28"/>
          <w:szCs w:val="28"/>
        </w:rPr>
        <w:br/>
      </w:r>
      <w:r w:rsidRPr="009C40C2">
        <w:rPr>
          <w:rFonts w:ascii="Gabriola" w:eastAsia="SimSun" w:hAnsi="Gabriola" w:cs="Microsoft Sans Serif"/>
          <w:b/>
          <w:sz w:val="28"/>
          <w:szCs w:val="28"/>
        </w:rPr>
        <w:t xml:space="preserve">ON GOOD BUSINESS COMMUNICATION SKILLS </w:t>
      </w:r>
      <w:r w:rsidR="00D1635B" w:rsidRPr="009C40C2">
        <w:rPr>
          <w:rFonts w:ascii="Gabriola" w:eastAsia="SimSun" w:hAnsi="Gabriola" w:cs="Microsoft Sans Serif"/>
          <w:b/>
          <w:sz w:val="28"/>
          <w:szCs w:val="28"/>
        </w:rPr>
        <w:br/>
      </w:r>
      <w:r w:rsidR="008D2EA4" w:rsidRPr="009C40C2">
        <w:rPr>
          <w:rFonts w:ascii="Gabriola" w:eastAsia="SimSun" w:hAnsi="Gabriola" w:cs="Microsoft Sans Serif"/>
          <w:b/>
          <w:sz w:val="28"/>
          <w:szCs w:val="28"/>
        </w:rPr>
        <w:t>(</w:t>
      </w:r>
      <w:r w:rsidRPr="009C40C2">
        <w:rPr>
          <w:rFonts w:ascii="Gabriola" w:eastAsia="SimSun" w:hAnsi="Gabriola" w:cs="Microsoft Sans Serif"/>
          <w:b/>
          <w:sz w:val="28"/>
          <w:szCs w:val="28"/>
        </w:rPr>
        <w:t>AND IN A GOOD CAUSE</w:t>
      </w:r>
      <w:r w:rsidR="008D2EA4" w:rsidRPr="009C40C2">
        <w:rPr>
          <w:rFonts w:ascii="Gabriola" w:eastAsia="SimSun" w:hAnsi="Gabriola" w:cs="Microsoft Sans Serif"/>
          <w:b/>
          <w:sz w:val="28"/>
          <w:szCs w:val="28"/>
        </w:rPr>
        <w:t>)</w:t>
      </w:r>
    </w:p>
    <w:p w:rsidR="00EE0EF9" w:rsidRDefault="00EE0EF9" w:rsidP="00EE0EF9">
      <w:pPr>
        <w:spacing w:after="0" w:line="240" w:lineRule="auto"/>
        <w:rPr>
          <w:rFonts w:ascii="Rockwell" w:eastAsia="SimSun" w:hAnsi="Rockwell" w:cs="Microsoft Sans Serif"/>
          <w:szCs w:val="20"/>
        </w:rPr>
      </w:pPr>
    </w:p>
    <w:p w:rsidR="00CC7C45" w:rsidRDefault="00CC7C45" w:rsidP="00EE0EF9">
      <w:pPr>
        <w:spacing w:after="0" w:line="240" w:lineRule="auto"/>
        <w:rPr>
          <w:rFonts w:ascii="Rockwell" w:eastAsia="SimSun" w:hAnsi="Rockwell" w:cs="Microsoft Sans Serif"/>
          <w:szCs w:val="20"/>
        </w:rPr>
      </w:pPr>
    </w:p>
    <w:p w:rsidR="00397CEF" w:rsidRDefault="00397CEF" w:rsidP="00EE0EF9">
      <w:pPr>
        <w:spacing w:after="0" w:line="240" w:lineRule="auto"/>
        <w:rPr>
          <w:rFonts w:ascii="Rockwell" w:eastAsia="SimSun" w:hAnsi="Rockwell" w:cs="Microsoft Sans Serif"/>
          <w:szCs w:val="20"/>
        </w:rPr>
        <w:sectPr w:rsidR="00397CEF" w:rsidSect="00D33ED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70518" w:rsidRPr="00936EAF" w:rsidRDefault="00A70518" w:rsidP="00936EAF">
      <w:pPr>
        <w:framePr w:dropCap="drop" w:lines="2" w:hSpace="57" w:wrap="around" w:vAnchor="text" w:hAnchor="text"/>
        <w:spacing w:after="0" w:line="240" w:lineRule="auto"/>
        <w:rPr>
          <w:rFonts w:ascii="Georgia" w:eastAsia="SimSun" w:hAnsi="Georgia" w:cs="Microsoft Sans Serif"/>
          <w:sz w:val="21"/>
          <w:szCs w:val="21"/>
        </w:rPr>
      </w:pPr>
    </w:p>
    <w:p w:rsidR="00397CEF" w:rsidRDefault="00397CEF" w:rsidP="00CA77D2">
      <w:pPr>
        <w:spacing w:after="0" w:line="240" w:lineRule="auto"/>
        <w:rPr>
          <w:rFonts w:ascii="Georgia" w:eastAsia="SimSun" w:hAnsi="Georgia" w:cs="Microsoft Sans Serif"/>
          <w:sz w:val="21"/>
          <w:szCs w:val="21"/>
        </w:rPr>
        <w:sectPr w:rsidR="00397CEF" w:rsidSect="00D06F9C">
          <w:type w:val="continuous"/>
          <w:pgSz w:w="11906" w:h="16838"/>
          <w:pgMar w:top="1134" w:right="1134" w:bottom="964" w:left="2268" w:header="709" w:footer="709" w:gutter="0"/>
          <w:cols w:space="567"/>
          <w:docGrid w:linePitch="360"/>
        </w:sectPr>
      </w:pPr>
    </w:p>
    <w:p w:rsidR="008A750D" w:rsidRPr="008A750D" w:rsidRDefault="008A750D" w:rsidP="008A750D">
      <w:pPr>
        <w:keepNext/>
        <w:framePr w:dropCap="drop" w:lines="2" w:hSpace="57" w:wrap="around" w:vAnchor="text" w:hAnchor="text"/>
        <w:spacing w:after="0" w:line="454" w:lineRule="exact"/>
        <w:textAlignment w:val="baseline"/>
        <w:rPr>
          <w:rFonts w:ascii="Georgia" w:eastAsia="SimSun" w:hAnsi="Georgia" w:cs="Microsoft Sans Serif"/>
          <w:position w:val="-5"/>
          <w:sz w:val="55"/>
          <w:szCs w:val="20"/>
        </w:rPr>
      </w:pPr>
      <w:r w:rsidRPr="008A750D">
        <w:rPr>
          <w:rFonts w:ascii="Georgia" w:eastAsia="SimSun" w:hAnsi="Georgia" w:cs="Microsoft Sans Serif"/>
          <w:position w:val="-5"/>
          <w:sz w:val="55"/>
          <w:szCs w:val="20"/>
        </w:rPr>
        <w:t>A</w:t>
      </w:r>
    </w:p>
    <w:p w:rsidR="00596F9D" w:rsidRPr="008A750D" w:rsidRDefault="0093725C" w:rsidP="00596F9D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sked</w:t>
      </w:r>
      <w:r w:rsidR="00565FA1" w:rsidRPr="008A750D">
        <w:rPr>
          <w:rFonts w:ascii="Georgia" w:eastAsia="SimSun" w:hAnsi="Georgia" w:cs="Microsoft Sans Serif"/>
          <w:sz w:val="20"/>
          <w:szCs w:val="20"/>
        </w:rPr>
        <w:t xml:space="preserve"> </w:t>
      </w:r>
      <w:r w:rsidR="00CA77D2" w:rsidRPr="008A750D">
        <w:rPr>
          <w:rFonts w:ascii="Georgia" w:eastAsia="SimSun" w:hAnsi="Georgia" w:cs="Microsoft Sans Serif"/>
          <w:sz w:val="20"/>
          <w:szCs w:val="20"/>
        </w:rPr>
        <w:t xml:space="preserve">if they could do with a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brisk </w:t>
      </w:r>
      <w:r w:rsidR="00DF6731" w:rsidRPr="008A750D">
        <w:rPr>
          <w:rFonts w:ascii="Georgia" w:eastAsia="SimSun" w:hAnsi="Georgia" w:cs="Microsoft Sans Serif"/>
          <w:sz w:val="20"/>
          <w:szCs w:val="20"/>
        </w:rPr>
        <w:t xml:space="preserve">down-to-earth </w:t>
      </w:r>
      <w:r w:rsidR="00586042" w:rsidRPr="008A750D">
        <w:rPr>
          <w:rFonts w:ascii="Georgia" w:eastAsia="SimSun" w:hAnsi="Georgia" w:cs="Microsoft Sans Serif"/>
          <w:sz w:val="20"/>
          <w:szCs w:val="20"/>
        </w:rPr>
        <w:t xml:space="preserve">workout on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writing at work, 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most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people </w:t>
      </w:r>
      <w:r w:rsidR="00586042" w:rsidRPr="008A750D">
        <w:rPr>
          <w:rFonts w:ascii="Georgia" w:eastAsia="SimSun" w:hAnsi="Georgia" w:cs="Microsoft Sans Serif"/>
          <w:sz w:val="20"/>
          <w:szCs w:val="20"/>
        </w:rPr>
        <w:t xml:space="preserve">warm to the idea. </w:t>
      </w:r>
      <w:r w:rsidR="00DF6731" w:rsidRPr="008A750D">
        <w:rPr>
          <w:rFonts w:ascii="Georgia" w:eastAsia="SimSun" w:hAnsi="Georgia" w:cs="Microsoft Sans Serif"/>
          <w:sz w:val="20"/>
          <w:szCs w:val="20"/>
        </w:rPr>
        <w:t xml:space="preserve">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 xml:space="preserve">(But </w:t>
      </w:r>
      <w:r w:rsidR="008A750D">
        <w:rPr>
          <w:rFonts w:ascii="Georgia" w:eastAsia="SimSun" w:hAnsi="Georgia" w:cs="Microsoft Sans Serif"/>
          <w:sz w:val="20"/>
          <w:szCs w:val="20"/>
        </w:rPr>
        <w:t xml:space="preserve">with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>VGSOH for preference, please.)</w:t>
      </w:r>
    </w:p>
    <w:p w:rsidR="00596F9D" w:rsidRPr="008A750D" w:rsidRDefault="00596F9D" w:rsidP="00596F9D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CA77D2" w:rsidRPr="008A750D" w:rsidRDefault="00596F9D" w:rsidP="00CA77D2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They know that being able to write clea</w:t>
      </w:r>
      <w:r w:rsidR="0093725C" w:rsidRPr="008A750D">
        <w:rPr>
          <w:rFonts w:ascii="Georgia" w:eastAsia="SimSun" w:hAnsi="Georgia" w:cs="Microsoft Sans Serif"/>
          <w:sz w:val="20"/>
          <w:szCs w:val="20"/>
        </w:rPr>
        <w:t xml:space="preserve">rly, succinctly and safely for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page or screen is a vital business capability.  </w:t>
      </w:r>
    </w:p>
    <w:p w:rsidR="0093725C" w:rsidRPr="008A750D" w:rsidRDefault="0093725C" w:rsidP="00CA77D2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596F9D" w:rsidRPr="008A750D" w:rsidRDefault="00B63B1D" w:rsidP="00596F9D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So it’s no surprise that m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any like the idea of refreshing and revitalising the set of skills that make up business literacy. </w:t>
      </w:r>
      <w:r w:rsidR="0093725C" w:rsidRPr="008A750D">
        <w:rPr>
          <w:rFonts w:ascii="Georgia" w:eastAsia="SimSun" w:hAnsi="Georgia" w:cs="Microsoft Sans Serif"/>
          <w:sz w:val="20"/>
          <w:szCs w:val="20"/>
        </w:rPr>
        <w:t>After all, w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>hen did you last – or ever - have a</w:t>
      </w:r>
      <w:r w:rsidR="00417FBE" w:rsidRPr="008A750D">
        <w:rPr>
          <w:rFonts w:ascii="Georgia" w:eastAsia="SimSun" w:hAnsi="Georgia" w:cs="Microsoft Sans Serif"/>
          <w:sz w:val="20"/>
          <w:szCs w:val="20"/>
        </w:rPr>
        <w:t>ny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 discussion on why short paragraphs and sentences make sense, or the rationale for bullet-points, or how to check better, </w:t>
      </w:r>
      <w:r w:rsidR="0093725C" w:rsidRPr="008A750D">
        <w:rPr>
          <w:rFonts w:ascii="Georgia" w:eastAsia="SimSun" w:hAnsi="Georgia" w:cs="Microsoft Sans Serif"/>
          <w:sz w:val="20"/>
          <w:szCs w:val="20"/>
        </w:rPr>
        <w:t>or the benefits of questions?</w:t>
      </w:r>
    </w:p>
    <w:p w:rsidR="00EE0EF9" w:rsidRPr="008A750D" w:rsidRDefault="00EE0EF9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4E5D6B" w:rsidRPr="004E5D6B" w:rsidRDefault="004E5D6B" w:rsidP="004E5D6B">
      <w:pPr>
        <w:keepNext/>
        <w:framePr w:dropCap="drop" w:lines="2" w:hSpace="57" w:wrap="around" w:vAnchor="text" w:hAnchor="text"/>
        <w:spacing w:after="0" w:line="454" w:lineRule="exact"/>
        <w:textAlignment w:val="baseline"/>
        <w:rPr>
          <w:rFonts w:ascii="Georgia" w:eastAsia="SimSun" w:hAnsi="Georgia" w:cs="Microsoft Sans Serif"/>
          <w:position w:val="-5"/>
          <w:sz w:val="55"/>
          <w:szCs w:val="20"/>
        </w:rPr>
      </w:pPr>
      <w:r w:rsidRPr="004E5D6B">
        <w:rPr>
          <w:rFonts w:ascii="Georgia" w:eastAsia="SimSun" w:hAnsi="Georgia" w:cs="Microsoft Sans Serif"/>
          <w:position w:val="-5"/>
          <w:sz w:val="55"/>
          <w:szCs w:val="20"/>
        </w:rPr>
        <w:t>T</w:t>
      </w:r>
    </w:p>
    <w:p w:rsidR="00EE0EF9" w:rsidRPr="008A750D" w:rsidRDefault="00EE0EF9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his is where 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a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Lighter Writer 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course </w:t>
      </w:r>
      <w:r w:rsidRPr="008A750D">
        <w:rPr>
          <w:rFonts w:ascii="Georgia" w:eastAsia="SimSun" w:hAnsi="Georgia" w:cs="Microsoft Sans Serif"/>
          <w:sz w:val="20"/>
          <w:szCs w:val="20"/>
        </w:rPr>
        <w:t>can be a welcome and highly practical help</w:t>
      </w:r>
      <w:r w:rsidR="00D80480" w:rsidRPr="008A750D">
        <w:rPr>
          <w:rFonts w:ascii="Georgia" w:eastAsia="SimSun" w:hAnsi="Georgia" w:cs="Microsoft Sans Serif"/>
          <w:sz w:val="20"/>
          <w:szCs w:val="20"/>
        </w:rPr>
        <w:t xml:space="preserve"> for practically anyone whose job demands good communication.</w:t>
      </w:r>
    </w:p>
    <w:p w:rsidR="00AC0AA5" w:rsidRPr="008A750D" w:rsidRDefault="00AC0AA5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2954DA" w:rsidRPr="008A750D" w:rsidRDefault="002954DA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It’s a s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>ort of good-natured spring-clean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 of communications skills 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 xml:space="preserve">in the workplace. </w:t>
      </w:r>
      <w:r w:rsidR="00D80480" w:rsidRPr="008A750D">
        <w:rPr>
          <w:rFonts w:ascii="Georgia" w:eastAsia="SimSun" w:hAnsi="Georgia" w:cs="Microsoft Sans Serif"/>
          <w:sz w:val="20"/>
          <w:szCs w:val="20"/>
        </w:rPr>
        <w:t xml:space="preserve">And Lighter Writer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aims to 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 xml:space="preserve">enlighten – to </w:t>
      </w:r>
      <w:r w:rsidRPr="008A750D">
        <w:rPr>
          <w:rFonts w:ascii="Georgia" w:eastAsia="SimSun" w:hAnsi="Georgia" w:cs="Microsoft Sans Serif"/>
          <w:sz w:val="20"/>
          <w:szCs w:val="20"/>
        </w:rPr>
        <w:t>help you und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>erstand better not only what and how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, but why. </w:t>
      </w:r>
      <w:r w:rsidR="0093725C" w:rsidRPr="008A750D">
        <w:rPr>
          <w:rFonts w:ascii="Georgia" w:eastAsia="SimSun" w:hAnsi="Georgia" w:cs="Microsoft Sans Serif"/>
          <w:sz w:val="20"/>
          <w:szCs w:val="20"/>
        </w:rPr>
        <w:t xml:space="preserve"> With VGSOH.</w:t>
      </w:r>
    </w:p>
    <w:p w:rsidR="002954DA" w:rsidRPr="008A750D" w:rsidRDefault="002954DA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2954DA" w:rsidRPr="008A750D" w:rsidRDefault="00A141A2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Lighter Writer is also </w:t>
      </w:r>
      <w:r w:rsidR="002954DA" w:rsidRPr="008A750D">
        <w:rPr>
          <w:rFonts w:ascii="Georgia" w:eastAsia="SimSun" w:hAnsi="Georgia" w:cs="Microsoft Sans Serif"/>
          <w:sz w:val="20"/>
          <w:szCs w:val="20"/>
        </w:rPr>
        <w:t>learning from a real person rather than on-line – responsive to and catering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 for individual needs (and</w:t>
      </w:r>
      <w:r w:rsidR="002954DA" w:rsidRPr="008A750D">
        <w:rPr>
          <w:rFonts w:ascii="Georgia" w:eastAsia="SimSun" w:hAnsi="Georgia" w:cs="Microsoft Sans Serif"/>
          <w:sz w:val="20"/>
          <w:szCs w:val="20"/>
        </w:rPr>
        <w:t xml:space="preserve"> away from screens and desks</w:t>
      </w:r>
      <w:r w:rsidRPr="008A750D">
        <w:rPr>
          <w:rFonts w:ascii="Georgia" w:eastAsia="SimSun" w:hAnsi="Georgia" w:cs="Microsoft Sans Serif"/>
          <w:sz w:val="20"/>
          <w:szCs w:val="20"/>
        </w:rPr>
        <w:t>)</w:t>
      </w:r>
      <w:r w:rsidR="002954DA" w:rsidRPr="008A750D">
        <w:rPr>
          <w:rFonts w:ascii="Georgia" w:eastAsia="SimSun" w:hAnsi="Georgia" w:cs="Microsoft Sans Serif"/>
          <w:sz w:val="20"/>
          <w:szCs w:val="20"/>
        </w:rPr>
        <w:t>.</w:t>
      </w:r>
      <w:r w:rsidR="00CA77D2" w:rsidRPr="008A750D">
        <w:rPr>
          <w:rFonts w:ascii="Georgia" w:eastAsia="SimSun" w:hAnsi="Georgia" w:cs="Microsoft Sans Serif"/>
          <w:sz w:val="20"/>
          <w:szCs w:val="20"/>
        </w:rPr>
        <w:t xml:space="preserve"> </w:t>
      </w:r>
    </w:p>
    <w:p w:rsidR="002954DA" w:rsidRPr="008A750D" w:rsidRDefault="002954DA" w:rsidP="00EE0EF9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9C6185" w:rsidRPr="008A750D" w:rsidRDefault="009C6185" w:rsidP="008A750D">
      <w:pPr>
        <w:keepNext/>
        <w:framePr w:dropCap="drop" w:lines="2" w:hSpace="57" w:wrap="around" w:vAnchor="text" w:hAnchor="text"/>
        <w:spacing w:after="0" w:line="454" w:lineRule="exact"/>
        <w:textAlignment w:val="baseline"/>
        <w:rPr>
          <w:rFonts w:ascii="Georgia" w:eastAsia="SimSun" w:hAnsi="Georgia" w:cs="Microsoft Sans Serif"/>
          <w:position w:val="-5"/>
          <w:sz w:val="55"/>
          <w:szCs w:val="20"/>
        </w:rPr>
      </w:pPr>
      <w:r w:rsidRPr="008A750D">
        <w:rPr>
          <w:rFonts w:ascii="Georgia" w:eastAsia="SimSun" w:hAnsi="Georgia" w:cs="Microsoft Sans Serif"/>
          <w:position w:val="-5"/>
          <w:sz w:val="55"/>
          <w:szCs w:val="20"/>
        </w:rPr>
        <w:t>K</w:t>
      </w:r>
    </w:p>
    <w:p w:rsidR="00E2688C" w:rsidRPr="008A750D" w:rsidRDefault="00417FBE" w:rsidP="00A70518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ey features</w:t>
      </w:r>
      <w:r w:rsidR="002954DA" w:rsidRPr="008A750D">
        <w:rPr>
          <w:rFonts w:ascii="Georgia" w:eastAsia="SimSun" w:hAnsi="Georgia" w:cs="Microsoft Sans Serif"/>
          <w:sz w:val="20"/>
          <w:szCs w:val="20"/>
        </w:rPr>
        <w:t>?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 xml:space="preserve">  The c</w:t>
      </w:r>
      <w:r w:rsidR="00A70518" w:rsidRPr="008A750D">
        <w:rPr>
          <w:rFonts w:ascii="Georgia" w:eastAsia="SimSun" w:hAnsi="Georgia" w:cs="Microsoft Sans Serif"/>
          <w:sz w:val="20"/>
          <w:szCs w:val="20"/>
        </w:rPr>
        <w:t xml:space="preserve">ore is an intensive workout 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 xml:space="preserve">for up to 10 people. </w:t>
      </w:r>
    </w:p>
    <w:p w:rsidR="00982075" w:rsidRPr="008A750D" w:rsidRDefault="00E2688C" w:rsidP="00982075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This could be a team or d</w:t>
      </w:r>
      <w:r w:rsidR="009C6185" w:rsidRPr="008A750D">
        <w:rPr>
          <w:rFonts w:ascii="Georgia" w:eastAsia="SimSun" w:hAnsi="Georgia" w:cs="Microsoft Sans Serif"/>
          <w:sz w:val="20"/>
          <w:szCs w:val="20"/>
        </w:rPr>
        <w:t>epartment, or mix from any level or function.</w:t>
      </w:r>
    </w:p>
    <w:p w:rsidR="00982075" w:rsidRPr="008A750D" w:rsidRDefault="00E2688C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So it would 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 xml:space="preserve">be </w:t>
      </w:r>
      <w:r w:rsidRPr="008A750D">
        <w:rPr>
          <w:rFonts w:ascii="Georgia" w:eastAsia="SimSun" w:hAnsi="Georgia" w:cs="Microsoft Sans Serif"/>
          <w:sz w:val="20"/>
          <w:szCs w:val="20"/>
        </w:rPr>
        <w:t>suit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>able for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 managers and supervisors; 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 xml:space="preserve">executives; </w:t>
      </w:r>
      <w:r w:rsidRPr="008A750D">
        <w:rPr>
          <w:rFonts w:ascii="Georgia" w:eastAsia="SimSun" w:hAnsi="Georgia" w:cs="Microsoft Sans Serif"/>
          <w:sz w:val="20"/>
          <w:szCs w:val="20"/>
        </w:rPr>
        <w:t>support</w:t>
      </w:r>
      <w:r w:rsidR="000B3DFF" w:rsidRPr="008A750D">
        <w:rPr>
          <w:rFonts w:ascii="Georgia" w:eastAsia="SimSun" w:hAnsi="Georgia" w:cs="Microsoft Sans Serif"/>
          <w:sz w:val="20"/>
          <w:szCs w:val="20"/>
        </w:rPr>
        <w:t xml:space="preserve"> staff; salespeople – in office, field, </w:t>
      </w:r>
      <w:r w:rsidRPr="008A750D">
        <w:rPr>
          <w:rFonts w:ascii="Georgia" w:eastAsia="SimSun" w:hAnsi="Georgia" w:cs="Microsoft Sans Serif"/>
          <w:sz w:val="20"/>
          <w:szCs w:val="20"/>
        </w:rPr>
        <w:t>laboratory and other areas.</w:t>
      </w:r>
    </w:p>
    <w:p w:rsidR="00D1635B" w:rsidRPr="008A750D" w:rsidRDefault="00622598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A day’s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 group session is reinforced by 1-to-1 coaching a few weeks </w:t>
      </w:r>
      <w:r w:rsidR="0042420E" w:rsidRPr="008A750D">
        <w:rPr>
          <w:rFonts w:ascii="Georgia" w:eastAsia="SimSun" w:hAnsi="Georgia" w:cs="Microsoft Sans Serif"/>
          <w:sz w:val="20"/>
          <w:szCs w:val="20"/>
        </w:rPr>
        <w:t>afterwards, and</w:t>
      </w:r>
      <w:r w:rsidR="00BD2134" w:rsidRPr="008A750D">
        <w:rPr>
          <w:rFonts w:ascii="Georgia" w:eastAsia="SimSun" w:hAnsi="Georgia" w:cs="Microsoft Sans Serif"/>
          <w:sz w:val="20"/>
          <w:szCs w:val="20"/>
        </w:rPr>
        <w:t xml:space="preserve"> a later recap session.</w:t>
      </w:r>
    </w:p>
    <w:p w:rsidR="00E2688C" w:rsidRPr="008A750D" w:rsidRDefault="00E2688C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lastRenderedPageBreak/>
        <w:t xml:space="preserve">Attenders get a mix of short expert tutorials and many exercises. </w:t>
      </w:r>
    </w:p>
    <w:p w:rsidR="00E2688C" w:rsidRPr="008A750D" w:rsidRDefault="00D1635B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The material 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>is dozens of examples in the public domain – plus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 extracts of their own recent 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>writing at work.</w:t>
      </w:r>
    </w:p>
    <w:p w:rsidR="00E2688C" w:rsidRPr="008A750D" w:rsidRDefault="00E2688C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The wo</w:t>
      </w:r>
      <w:r w:rsidR="00417FBE" w:rsidRPr="008A750D">
        <w:rPr>
          <w:rFonts w:ascii="Georgia" w:eastAsia="SimSun" w:hAnsi="Georgia" w:cs="Microsoft Sans Serif"/>
          <w:sz w:val="20"/>
          <w:szCs w:val="20"/>
        </w:rPr>
        <w:t xml:space="preserve">rkshop can also cover specific topics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– such as writing for reports, proposals, </w:t>
      </w:r>
      <w:r w:rsidR="00417FBE" w:rsidRPr="008A750D">
        <w:rPr>
          <w:rFonts w:ascii="Georgia" w:eastAsia="SimSun" w:hAnsi="Georgia" w:cs="Microsoft Sans Serif"/>
          <w:sz w:val="20"/>
          <w:szCs w:val="20"/>
        </w:rPr>
        <w:t xml:space="preserve">and </w:t>
      </w:r>
      <w:r w:rsidRPr="008A750D">
        <w:rPr>
          <w:rFonts w:ascii="Georgia" w:eastAsia="SimSun" w:hAnsi="Georgia" w:cs="Microsoft Sans Serif"/>
          <w:sz w:val="20"/>
          <w:szCs w:val="20"/>
        </w:rPr>
        <w:t>presentation</w:t>
      </w:r>
      <w:r w:rsidR="00417FBE" w:rsidRPr="008A750D">
        <w:rPr>
          <w:rFonts w:ascii="Georgia" w:eastAsia="SimSun" w:hAnsi="Georgia" w:cs="Microsoft Sans Serif"/>
          <w:sz w:val="20"/>
          <w:szCs w:val="20"/>
        </w:rPr>
        <w:t>s big and small</w:t>
      </w:r>
      <w:r w:rsidRPr="008A750D">
        <w:rPr>
          <w:rFonts w:ascii="Georgia" w:eastAsia="SimSun" w:hAnsi="Georgia" w:cs="Microsoft Sans Serif"/>
          <w:sz w:val="20"/>
          <w:szCs w:val="20"/>
        </w:rPr>
        <w:t>.</w:t>
      </w:r>
    </w:p>
    <w:p w:rsidR="00E2688C" w:rsidRPr="008A750D" w:rsidRDefault="00E2688C" w:rsidP="00E2688C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Some of the materi</w:t>
      </w:r>
      <w:r w:rsidR="00936EAF" w:rsidRPr="008A750D">
        <w:rPr>
          <w:rFonts w:ascii="Georgia" w:eastAsia="SimSun" w:hAnsi="Georgia" w:cs="Microsoft Sans Serif"/>
          <w:sz w:val="20"/>
          <w:szCs w:val="20"/>
        </w:rPr>
        <w:t xml:space="preserve">al will be available </w:t>
      </w:r>
      <w:r w:rsidRPr="008A750D">
        <w:rPr>
          <w:rFonts w:ascii="Georgia" w:eastAsia="SimSun" w:hAnsi="Georgia" w:cs="Microsoft Sans Serif"/>
          <w:sz w:val="20"/>
          <w:szCs w:val="20"/>
        </w:rPr>
        <w:t>on-line</w:t>
      </w:r>
      <w:r w:rsidR="00936EAF" w:rsidRPr="008A750D">
        <w:rPr>
          <w:rFonts w:ascii="Georgia" w:eastAsia="SimSun" w:hAnsi="Georgia" w:cs="Microsoft Sans Serif"/>
          <w:sz w:val="20"/>
          <w:szCs w:val="20"/>
        </w:rPr>
        <w:t xml:space="preserve"> before and after</w:t>
      </w:r>
      <w:r w:rsidRPr="008A750D">
        <w:rPr>
          <w:rFonts w:ascii="Georgia" w:eastAsia="SimSun" w:hAnsi="Georgia" w:cs="Microsoft Sans Serif"/>
          <w:sz w:val="20"/>
          <w:szCs w:val="20"/>
        </w:rPr>
        <w:t>, in slideshow and paper form.</w:t>
      </w: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9C6185" w:rsidRPr="008A750D" w:rsidRDefault="009C6185" w:rsidP="008A750D">
      <w:pPr>
        <w:keepNext/>
        <w:framePr w:dropCap="drop" w:lines="2" w:hSpace="57" w:wrap="around" w:vAnchor="text" w:hAnchor="text"/>
        <w:spacing w:after="0" w:line="454" w:lineRule="exact"/>
        <w:textAlignment w:val="baseline"/>
        <w:rPr>
          <w:rFonts w:ascii="Georgia" w:eastAsia="SimSun" w:hAnsi="Georgia" w:cs="Microsoft Sans Serif"/>
          <w:position w:val="-5"/>
          <w:sz w:val="55"/>
          <w:szCs w:val="20"/>
        </w:rPr>
      </w:pPr>
      <w:r w:rsidRPr="008A750D">
        <w:rPr>
          <w:rFonts w:ascii="Georgia" w:eastAsia="SimSun" w:hAnsi="Georgia" w:cs="Microsoft Sans Serif"/>
          <w:position w:val="-5"/>
          <w:sz w:val="55"/>
          <w:szCs w:val="20"/>
        </w:rPr>
        <w:t>T</w:t>
      </w: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hey’ll be in good hands.  The course tutor is Hugh Gibbons – bringing not only an outside eye but years of experience in healthcare marketing, business research, mana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gement journalism, teaching, </w:t>
      </w:r>
      <w:r w:rsidR="00622598" w:rsidRPr="008A750D">
        <w:rPr>
          <w:rFonts w:ascii="Georgia" w:eastAsia="SimSun" w:hAnsi="Georgia" w:cs="Microsoft Sans Serif"/>
          <w:sz w:val="20"/>
          <w:szCs w:val="20"/>
        </w:rPr>
        <w:t>communication,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 xml:space="preserve"> 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>and a great d</w:t>
      </w:r>
      <w:r w:rsidR="00622598" w:rsidRPr="008A750D">
        <w:rPr>
          <w:rFonts w:ascii="Georgia" w:eastAsia="SimSun" w:hAnsi="Georgia" w:cs="Microsoft Sans Serif"/>
          <w:sz w:val="20"/>
          <w:szCs w:val="20"/>
        </w:rPr>
        <w:t>iversity of public talks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. </w:t>
      </w: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>Lighter Writer is a sp</w:t>
      </w:r>
      <w:r w:rsidR="00622598" w:rsidRPr="008A750D">
        <w:rPr>
          <w:rFonts w:ascii="Georgia" w:eastAsia="SimSun" w:hAnsi="Georgia" w:cs="Microsoft Sans Serif"/>
          <w:sz w:val="20"/>
          <w:szCs w:val="20"/>
        </w:rPr>
        <w:t xml:space="preserve">ecial version of the </w:t>
      </w:r>
      <w:r w:rsidRPr="008A750D">
        <w:rPr>
          <w:rFonts w:ascii="Georgia" w:eastAsia="SimSun" w:hAnsi="Georgia" w:cs="Microsoft Sans Serif"/>
          <w:sz w:val="20"/>
          <w:szCs w:val="20"/>
        </w:rPr>
        <w:t>dozens of communication courses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 xml:space="preserve"> he’s provided for</w:t>
      </w:r>
      <w:r w:rsidR="00D1635B" w:rsidRPr="008A750D">
        <w:rPr>
          <w:rFonts w:ascii="Georgia" w:eastAsia="SimSun" w:hAnsi="Georgia" w:cs="Microsoft Sans Serif"/>
          <w:sz w:val="20"/>
          <w:szCs w:val="20"/>
        </w:rPr>
        <w:t xml:space="preserve"> dozens of organisations in </w:t>
      </w:r>
      <w:r w:rsidRPr="008A750D">
        <w:rPr>
          <w:rFonts w:ascii="Georgia" w:eastAsia="SimSun" w:hAnsi="Georgia" w:cs="Microsoft Sans Serif"/>
          <w:sz w:val="20"/>
          <w:szCs w:val="20"/>
        </w:rPr>
        <w:t>bus</w:t>
      </w:r>
      <w:r w:rsidR="00A70518" w:rsidRPr="008A750D">
        <w:rPr>
          <w:rFonts w:ascii="Georgia" w:eastAsia="SimSun" w:hAnsi="Georgia" w:cs="Microsoft Sans Serif"/>
          <w:sz w:val="20"/>
          <w:szCs w:val="20"/>
        </w:rPr>
        <w:t>iness and the public sector.</w:t>
      </w: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E2688C" w:rsidRPr="008A750D" w:rsidRDefault="0093725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Hugh is known for being a tutor with all the skills – and </w:t>
      </w:r>
      <w:r w:rsidR="004E5D6B">
        <w:rPr>
          <w:rFonts w:ascii="Georgia" w:eastAsia="SimSun" w:hAnsi="Georgia" w:cs="Microsoft Sans Serif"/>
          <w:sz w:val="20"/>
          <w:szCs w:val="20"/>
        </w:rPr>
        <w:t xml:space="preserve">a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very good </w:t>
      </w:r>
      <w:r w:rsidR="004E5D6B">
        <w:rPr>
          <w:rFonts w:ascii="Georgia" w:eastAsia="SimSun" w:hAnsi="Georgia" w:cs="Microsoft Sans Serif"/>
          <w:sz w:val="20"/>
          <w:szCs w:val="20"/>
        </w:rPr>
        <w:t xml:space="preserve">sense of </w:t>
      </w:r>
      <w:r w:rsidRPr="008A750D">
        <w:rPr>
          <w:rFonts w:ascii="Georgia" w:eastAsia="SimSun" w:hAnsi="Georgia" w:cs="Microsoft Sans Serif"/>
          <w:sz w:val="20"/>
          <w:szCs w:val="20"/>
        </w:rPr>
        <w:t>humour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 xml:space="preserve">.  He 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 xml:space="preserve">writes the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bi-monthly 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>PPhunnybones column in Pharmaceu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>tical Physician, and created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 xml:space="preserve"> the Diploma in Applied Geloto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>lo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>gy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 (the stu</w:t>
      </w:r>
      <w:r w:rsidR="004F1481" w:rsidRPr="008A750D">
        <w:rPr>
          <w:rFonts w:ascii="Georgia" w:eastAsia="SimSun" w:hAnsi="Georgia" w:cs="Microsoft Sans Serif"/>
          <w:sz w:val="20"/>
          <w:szCs w:val="20"/>
        </w:rPr>
        <w:t>dy of laughter)</w:t>
      </w:r>
      <w:r w:rsidR="00E2688C" w:rsidRPr="008A750D">
        <w:rPr>
          <w:rFonts w:ascii="Georgia" w:eastAsia="SimSun" w:hAnsi="Georgia" w:cs="Microsoft Sans Serif"/>
          <w:sz w:val="20"/>
          <w:szCs w:val="20"/>
        </w:rPr>
        <w:t xml:space="preserve">.  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 xml:space="preserve">And his lectures on </w:t>
      </w:r>
      <w:r w:rsidR="00F67BBE" w:rsidRPr="008A750D">
        <w:rPr>
          <w:rFonts w:ascii="Georgia" w:eastAsia="SimSun" w:hAnsi="Georgia" w:cs="Microsoft Sans Serif"/>
          <w:sz w:val="20"/>
          <w:szCs w:val="20"/>
        </w:rPr>
        <w:t>Writing Disorders for the</w:t>
      </w:r>
      <w:r w:rsidR="00A141A2" w:rsidRPr="008A750D">
        <w:rPr>
          <w:rFonts w:ascii="Georgia" w:eastAsia="SimSun" w:hAnsi="Georgia" w:cs="Microsoft Sans Serif"/>
          <w:sz w:val="20"/>
          <w:szCs w:val="20"/>
        </w:rPr>
        <w:t xml:space="preserve"> MSc in Pharma</w:t>
      </w:r>
      <w:r w:rsidR="004E5D6B">
        <w:rPr>
          <w:rFonts w:ascii="Georgia" w:eastAsia="SimSun" w:hAnsi="Georgia" w:cs="Microsoft Sans Serif"/>
          <w:sz w:val="20"/>
          <w:szCs w:val="20"/>
        </w:rPr>
        <w:t xml:space="preserve"> Medicine were rated seriously enjoyable</w:t>
      </w:r>
      <w:r w:rsidRPr="008A750D">
        <w:rPr>
          <w:rFonts w:ascii="Georgia" w:eastAsia="SimSun" w:hAnsi="Georgia" w:cs="Microsoft Sans Serif"/>
          <w:sz w:val="20"/>
          <w:szCs w:val="20"/>
        </w:rPr>
        <w:t>.</w:t>
      </w:r>
    </w:p>
    <w:p w:rsidR="00E2688C" w:rsidRPr="008A750D" w:rsidRDefault="00E2688C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9C6185" w:rsidRPr="008A750D" w:rsidRDefault="009C6185" w:rsidP="008A750D">
      <w:pPr>
        <w:keepNext/>
        <w:framePr w:dropCap="drop" w:lines="2" w:hSpace="57" w:wrap="around" w:vAnchor="text" w:hAnchor="text"/>
        <w:spacing w:after="0" w:line="454" w:lineRule="exact"/>
        <w:textAlignment w:val="baseline"/>
        <w:rPr>
          <w:rFonts w:ascii="Georgia" w:eastAsia="SimSun" w:hAnsi="Georgia" w:cs="Microsoft Sans Serif"/>
          <w:position w:val="-5"/>
          <w:sz w:val="55"/>
          <w:szCs w:val="20"/>
        </w:rPr>
      </w:pPr>
      <w:r w:rsidRPr="008A750D">
        <w:rPr>
          <w:rFonts w:ascii="Georgia" w:eastAsia="SimSun" w:hAnsi="Georgia" w:cs="Microsoft Sans Serif"/>
          <w:position w:val="-5"/>
          <w:sz w:val="55"/>
          <w:szCs w:val="20"/>
        </w:rPr>
        <w:t>A</w:t>
      </w:r>
    </w:p>
    <w:p w:rsidR="00E2688C" w:rsidRPr="008A750D" w:rsidRDefault="00A141A2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nd </w:t>
      </w:r>
      <w:r w:rsidR="009C6185" w:rsidRPr="008A750D">
        <w:rPr>
          <w:rFonts w:ascii="Georgia" w:eastAsia="SimSun" w:hAnsi="Georgia" w:cs="Microsoft Sans Serif"/>
          <w:sz w:val="20"/>
          <w:szCs w:val="20"/>
        </w:rPr>
        <w:t xml:space="preserve">here’s an angle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>that many people will applaud</w:t>
      </w:r>
      <w:r w:rsidR="000A79C9" w:rsidRPr="008A750D">
        <w:rPr>
          <w:rFonts w:ascii="Georgia" w:eastAsia="SimSun" w:hAnsi="Georgia" w:cs="Microsoft Sans Serif"/>
          <w:sz w:val="20"/>
          <w:szCs w:val="20"/>
        </w:rPr>
        <w:t xml:space="preserve">. 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 xml:space="preserve">Hugh’s paid nothing.  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All the </w:t>
      </w:r>
      <w:r w:rsidR="000A79C9" w:rsidRPr="008A750D">
        <w:rPr>
          <w:rFonts w:ascii="Georgia" w:eastAsia="SimSun" w:hAnsi="Georgia" w:cs="Microsoft Sans Serif"/>
          <w:sz w:val="20"/>
          <w:szCs w:val="20"/>
        </w:rPr>
        <w:t>fees for Lighter Writer cour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ses go direct </w:t>
      </w:r>
      <w:r w:rsidRPr="008A750D">
        <w:rPr>
          <w:rFonts w:ascii="Georgia" w:eastAsia="SimSun" w:hAnsi="Georgia" w:cs="Microsoft Sans Serif"/>
          <w:sz w:val="20"/>
          <w:szCs w:val="20"/>
        </w:rPr>
        <w:t xml:space="preserve">from you 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to a good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 xml:space="preserve">cause – a small UK </w:t>
      </w:r>
      <w:r w:rsidR="000A79C9" w:rsidRPr="008A750D">
        <w:rPr>
          <w:rFonts w:ascii="Georgia" w:eastAsia="SimSun" w:hAnsi="Georgia" w:cs="Microsoft Sans Serif"/>
          <w:sz w:val="20"/>
          <w:szCs w:val="20"/>
        </w:rPr>
        <w:t>char</w:t>
      </w:r>
      <w:r w:rsidR="0042412E" w:rsidRPr="008A750D">
        <w:rPr>
          <w:rFonts w:ascii="Georgia" w:eastAsia="SimSun" w:hAnsi="Georgia" w:cs="Microsoft Sans Serif"/>
          <w:sz w:val="20"/>
          <w:szCs w:val="20"/>
        </w:rPr>
        <w:t xml:space="preserve">ity 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called Ray of Light </w:t>
      </w:r>
      <w:r w:rsidR="00B63B1D" w:rsidRPr="008A750D">
        <w:rPr>
          <w:rFonts w:ascii="Georgia" w:eastAsia="SimSun" w:hAnsi="Georgia" w:cs="Microsoft Sans Serif"/>
          <w:sz w:val="20"/>
          <w:szCs w:val="20"/>
        </w:rPr>
        <w:t>formed to support</w:t>
      </w:r>
      <w:r w:rsidR="0042412E" w:rsidRPr="008A750D">
        <w:rPr>
          <w:rFonts w:ascii="Georgia" w:eastAsia="SimSun" w:hAnsi="Georgia" w:cs="Microsoft Sans Serif"/>
          <w:sz w:val="20"/>
          <w:szCs w:val="20"/>
        </w:rPr>
        <w:t xml:space="preserve"> a </w:t>
      </w:r>
      <w:r w:rsidR="000A79C9" w:rsidRPr="008A750D">
        <w:rPr>
          <w:rFonts w:ascii="Georgia" w:eastAsia="SimSun" w:hAnsi="Georgia" w:cs="Microsoft Sans Serif"/>
          <w:sz w:val="20"/>
          <w:szCs w:val="20"/>
        </w:rPr>
        <w:t>children</w:t>
      </w:r>
      <w:r w:rsidR="0042412E" w:rsidRPr="008A750D">
        <w:rPr>
          <w:rFonts w:ascii="Georgia" w:eastAsia="SimSun" w:hAnsi="Georgia" w:cs="Microsoft Sans Serif"/>
          <w:sz w:val="20"/>
          <w:szCs w:val="20"/>
        </w:rPr>
        <w:t>’s centre</w:t>
      </w:r>
      <w:r w:rsidR="00596F9D" w:rsidRPr="008A750D">
        <w:rPr>
          <w:rFonts w:ascii="Georgia" w:eastAsia="SimSun" w:hAnsi="Georgia" w:cs="Microsoft Sans Serif"/>
          <w:sz w:val="20"/>
          <w:szCs w:val="20"/>
        </w:rPr>
        <w:t xml:space="preserve"> in Zimbabwe.</w:t>
      </w:r>
    </w:p>
    <w:p w:rsidR="00982075" w:rsidRPr="008A750D" w:rsidRDefault="00982075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</w:p>
    <w:p w:rsidR="00982075" w:rsidRPr="008A750D" w:rsidRDefault="00001C25" w:rsidP="00E2688C">
      <w:pPr>
        <w:spacing w:after="0" w:line="240" w:lineRule="auto"/>
        <w:rPr>
          <w:rFonts w:ascii="Georgia" w:eastAsia="SimSun" w:hAnsi="Georgia" w:cs="Microsoft Sans Serif"/>
          <w:sz w:val="20"/>
          <w:szCs w:val="20"/>
        </w:rPr>
      </w:pPr>
      <w:r w:rsidRPr="008A750D">
        <w:rPr>
          <w:rFonts w:ascii="Georgia" w:eastAsia="SimSun" w:hAnsi="Georgia" w:cs="Microsoft Sans Serif"/>
          <w:sz w:val="20"/>
          <w:szCs w:val="20"/>
        </w:rPr>
        <w:t xml:space="preserve">Interested?  </w:t>
      </w:r>
      <w:r w:rsidR="00982075" w:rsidRPr="008A750D">
        <w:rPr>
          <w:rFonts w:ascii="Georgia" w:eastAsia="SimSun" w:hAnsi="Georgia" w:cs="Microsoft Sans Serif"/>
          <w:sz w:val="20"/>
          <w:szCs w:val="20"/>
        </w:rPr>
        <w:t>See over for more information.</w:t>
      </w:r>
    </w:p>
    <w:p w:rsidR="00397CEF" w:rsidRDefault="00397CEF" w:rsidP="00E2688C">
      <w:pPr>
        <w:spacing w:after="0" w:line="240" w:lineRule="auto"/>
        <w:rPr>
          <w:rFonts w:ascii="Rockwell" w:eastAsia="SimSun" w:hAnsi="Rockwell" w:cs="Microsoft Sans Serif"/>
          <w:sz w:val="21"/>
          <w:szCs w:val="21"/>
        </w:rPr>
      </w:pPr>
    </w:p>
    <w:p w:rsidR="009E20B0" w:rsidRDefault="009E20B0" w:rsidP="009E20B0">
      <w:pPr>
        <w:spacing w:after="0" w:line="240" w:lineRule="auto"/>
        <w:jc w:val="right"/>
        <w:rPr>
          <w:rFonts w:ascii="Rockwell" w:eastAsia="SimSun" w:hAnsi="Rockwell" w:cs="Microsoft Sans Serif"/>
          <w:sz w:val="21"/>
          <w:szCs w:val="21"/>
        </w:rPr>
        <w:sectPr w:rsidR="009E20B0" w:rsidSect="00397CEF">
          <w:type w:val="continuous"/>
          <w:pgSz w:w="11906" w:h="16838"/>
          <w:pgMar w:top="1134" w:right="1134" w:bottom="964" w:left="2268" w:header="709" w:footer="709" w:gutter="0"/>
          <w:cols w:num="2" w:space="567"/>
          <w:docGrid w:linePitch="360"/>
        </w:sectPr>
      </w:pPr>
    </w:p>
    <w:p w:rsidR="005153DF" w:rsidRDefault="005153DF">
      <w:pPr>
        <w:rPr>
          <w:rFonts w:ascii="Rockwell" w:eastAsia="SimSun" w:hAnsi="Rockwell" w:cs="Microsoft Sans Serif"/>
          <w:sz w:val="21"/>
          <w:szCs w:val="21"/>
        </w:rPr>
      </w:pPr>
      <w:r>
        <w:rPr>
          <w:rFonts w:ascii="Rockwell" w:eastAsia="SimSun" w:hAnsi="Rockwell" w:cs="Microsoft Sans Serif"/>
          <w:sz w:val="21"/>
          <w:szCs w:val="21"/>
        </w:rPr>
        <w:lastRenderedPageBreak/>
        <w:br w:type="page"/>
      </w:r>
    </w:p>
    <w:p w:rsidR="005153DF" w:rsidRPr="005153DF" w:rsidRDefault="005B031D" w:rsidP="00E2688C">
      <w:pPr>
        <w:spacing w:after="0" w:line="240" w:lineRule="auto"/>
        <w:rPr>
          <w:rFonts w:ascii="Rockwell" w:eastAsia="SimSun" w:hAnsi="Rockwell" w:cs="Microsoft Sans Serif"/>
          <w:sz w:val="21"/>
          <w:szCs w:val="21"/>
        </w:rPr>
      </w:pPr>
      <w:r w:rsidRPr="005B031D">
        <w:rPr>
          <w:rFonts w:ascii="Rockwell" w:eastAsia="SimSun" w:hAnsi="Rockwell" w:cs="Microsoft Sans Serif"/>
          <w:noProof/>
          <w:sz w:val="21"/>
          <w:szCs w:val="21"/>
          <w:lang w:val="en-US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.95pt;margin-top:-4.8pt;width:211.4pt;height:747.65pt;z-index:-251656192;mso-height-percent:200;mso-height-percent:200;mso-width-relative:margin;mso-height-relative:margin" wrapcoords="-96 0 -96 21471 21600 21471 21600 0 -96 0" stroked="f">
            <v:textbox style="mso-fit-shape-to-text:t" inset="0,0,0,0">
              <w:txbxContent>
                <w:p w:rsidR="00001C25" w:rsidRPr="004E7458" w:rsidRDefault="00CC06EF" w:rsidP="0042420E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noProof/>
                      <w:sz w:val="19"/>
                      <w:szCs w:val="19"/>
                      <w:lang w:eastAsia="en-GB"/>
                    </w:rPr>
                    <w:drawing>
                      <wp:inline distT="0" distB="0" distL="0" distR="0">
                        <wp:extent cx="628650" cy="749578"/>
                        <wp:effectExtent l="19050" t="0" r="0" b="0"/>
                        <wp:docPr id="4" name="Picture 13" descr="C:\Users\Hugh\Documents\My Webs\Phunnies\HughPP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Hugh\Documents\My Webs\Phunnies\HughPP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080" cy="753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briola" w:eastAsia="SimSun" w:hAnsi="Gabriola" w:cs="Microsoft Sans Serif"/>
                      <w:b/>
                      <w:sz w:val="36"/>
                      <w:szCs w:val="19"/>
                    </w:rPr>
                    <w:t xml:space="preserve"> </w:t>
                  </w:r>
                  <w:r w:rsidR="00001C25" w:rsidRPr="000D34E2">
                    <w:rPr>
                      <w:rFonts w:ascii="Gabriola" w:eastAsia="SimSun" w:hAnsi="Gabriola" w:cs="Microsoft Sans Serif"/>
                      <w:b/>
                      <w:sz w:val="36"/>
                      <w:szCs w:val="19"/>
                    </w:rPr>
                    <w:t>HUGH GIBBONS</w:t>
                  </w:r>
                  <w:r w:rsidR="00001C25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br/>
                    <w:t>A Personal Profile in &gt;250 words</w:t>
                  </w:r>
                </w:p>
                <w:p w:rsidR="00001C25" w:rsidRPr="004E7458" w:rsidRDefault="0042420E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br/>
                  </w:r>
                  <w:r w:rsidR="00001C25"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Educated at King Edward’s School Birmingham and Trinity College Dublin, Hugh taught Engl</w:t>
                  </w:r>
                  <w:r w:rsidR="00001C25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i</w:t>
                  </w:r>
                  <w:r w:rsidR="00001C25"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sh and Economics before </w:t>
                  </w:r>
                  <w:r w:rsidR="00001C25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becoming </w:t>
                  </w:r>
                  <w:r w:rsidR="00001C25"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an advertising agency copywriter. 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4E7458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He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then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headed up creative service and product marketing team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s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in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several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healthcare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companies.  </w:t>
                  </w:r>
                  <w:r w:rsidR="007B591B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Later, a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s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Associate Editor of the Pharmac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e</w:t>
                  </w:r>
                  <w:r w:rsidR="007B591B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utical Times,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he was involved in heavy-duty writing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, researching,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interviewing</w:t>
                  </w:r>
                  <w:r w:rsidR="007B591B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and conference-organising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.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4E7458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Hugh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then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created PsyPhaa/Ahaa – an informal association for non-psychologists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like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himself to get a handle on what makes people, tea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ms and organisations tick.  The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100+ meetings became a sort of garden fence over which people of different disciplines and experience could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happily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chat – with an unusual mix of venues, speakers and topics. He also took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part in much academic research on social psychology.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4E7458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At the same time, Hugh provided business writing and other skills courses for many organisations – among them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, leading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healthcare, IT,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and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finance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companies.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4E7458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He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was a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regular lecturer on Me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d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ical Writing Disorders for the MSc in Pharmaceutical Medicine; and writes the PPhunnybone end column in Pharmaceutical Physician. 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4E7458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Hugh is a popular public speaker, whose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audiences have included social and arts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clubs,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charities, churches,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medical societies, historical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and archaeological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associations,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police, </w:t>
                  </w:r>
                  <w:r w:rsidR="004F1481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RAF and Royal Navy, and many schools.</w:t>
                  </w:r>
                </w:p>
                <w:p w:rsidR="00001C25" w:rsidRPr="004F1481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</w:p>
                <w:p w:rsidR="00001C25" w:rsidRPr="00C50CBE" w:rsidRDefault="00001C25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2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He’s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an education and media volunteer with the aid agency CAFOD.  Hugh has also developed his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own </w:t>
                  </w:r>
                  <w:r w:rsidR="009E20B0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one-man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organisation Just1, helping social justice and good citizenship education for tens of thousands of children. </w:t>
                  </w:r>
                  <w:r w:rsidR="00CC06EF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br/>
                  </w:r>
                </w:p>
                <w:p w:rsidR="0062146B" w:rsidRDefault="0062146B" w:rsidP="0062146B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2013 PRICE</w:t>
                  </w:r>
                </w:p>
                <w:p w:rsidR="004F1481" w:rsidRPr="00F67BBE" w:rsidRDefault="00001C25" w:rsidP="004F1481">
                  <w:pPr>
                    <w:spacing w:after="0" w:line="240" w:lineRule="auto"/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</w:pP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 all-in price for Lighter Writer for up to 10 people is £2013.  </w:t>
                  </w:r>
                  <w:r w:rsidR="004F1481"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  <w:t>The only</w:t>
                  </w:r>
                  <w:r w:rsidR="004F1481" w:rsidRPr="00F67BBE"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  <w:t xml:space="preserve"> extra</w:t>
                  </w:r>
                  <w:r w:rsidR="004F1481"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  <w:t xml:space="preserve"> is for Hugh’s travel/a</w:t>
                  </w:r>
                  <w:r w:rsidR="009E20B0"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  <w:t xml:space="preserve">ccommodation expenses – </w:t>
                  </w:r>
                  <w:r w:rsidR="004F1481">
                    <w:rPr>
                      <w:rFonts w:ascii="Rockwell" w:eastAsia="SimSun" w:hAnsi="Rockwell" w:cs="Microsoft Sans Serif"/>
                      <w:bCs/>
                      <w:sz w:val="19"/>
                      <w:szCs w:val="19"/>
                    </w:rPr>
                    <w:t xml:space="preserve">at cost. </w:t>
                  </w:r>
                </w:p>
                <w:p w:rsidR="004F1481" w:rsidRPr="004F1481" w:rsidRDefault="004F1481" w:rsidP="005153DF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0"/>
                      <w:szCs w:val="19"/>
                    </w:rPr>
                  </w:pPr>
                </w:p>
                <w:p w:rsidR="009E20B0" w:rsidRDefault="00001C25" w:rsidP="005153DF">
                  <w:pPr>
                    <w:spacing w:after="0" w:line="240" w:lineRule="auto"/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For further enlightenment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,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or to talk through a possible course, </w:t>
                  </w:r>
                  <w:r w:rsidRPr="004E745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contact Hugh Gibbons </w:t>
                  </w:r>
                  <w:hyperlink r:id="rId8" w:history="1">
                    <w:r w:rsidRPr="004E7458">
                      <w:rPr>
                        <w:rStyle w:val="Hyperlink"/>
                        <w:rFonts w:ascii="Rockwell" w:eastAsia="SimSun" w:hAnsi="Rockwell" w:cs="Microsoft Sans Serif"/>
                        <w:b w:val="0"/>
                        <w:sz w:val="19"/>
                        <w:szCs w:val="19"/>
                      </w:rPr>
                      <w:t>hughgibbons@just1.org.uk</w:t>
                    </w:r>
                  </w:hyperlink>
                </w:p>
                <w:p w:rsidR="006E687C" w:rsidRDefault="006E687C" w:rsidP="005153DF">
                  <w:pPr>
                    <w:spacing w:after="0" w:line="240" w:lineRule="auto"/>
                  </w:pPr>
                </w:p>
                <w:p w:rsidR="006E687C" w:rsidRDefault="006E687C" w:rsidP="005153DF">
                  <w:pPr>
                    <w:spacing w:after="0" w:line="240" w:lineRule="auto"/>
                  </w:pPr>
                </w:p>
                <w:p w:rsidR="00001C25" w:rsidRPr="000D34E2" w:rsidRDefault="009E20B0" w:rsidP="009E20B0">
                  <w:pPr>
                    <w:spacing w:after="0" w:line="240" w:lineRule="auto"/>
                    <w:jc w:val="right"/>
                    <w:rPr>
                      <w:rFonts w:ascii="Rockwell" w:eastAsia="SimSun" w:hAnsi="Rockwell" w:cs="Microsoft Sans Serif"/>
                      <w:sz w:val="14"/>
                      <w:szCs w:val="19"/>
                    </w:rPr>
                  </w:pPr>
                  <w:r w:rsidRPr="009E20B0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807308" cy="268418"/>
                        <wp:effectExtent l="19050" t="0" r="0" b="0"/>
                        <wp:docPr id="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307" cy="268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rFonts w:ascii="Rockwell" w:eastAsia="SimSun" w:hAnsi="Rockwell" w:cs="Microsoft Sans Serif"/>
          <w:noProof/>
          <w:sz w:val="21"/>
          <w:szCs w:val="21"/>
          <w:lang w:eastAsia="en-GB"/>
        </w:rPr>
        <w:pict>
          <v:shape id="_x0000_s1027" type="#_x0000_t202" style="position:absolute;margin-left:-53.25pt;margin-top:-.65pt;width:216.65pt;height:734.75pt;z-index:-251655168;mso-height-percent:200;mso-height-percent:200;mso-width-relative:margin;mso-height-relative:margin" wrapcoords="-96 0 -96 21471 21600 21471 21600 0 -96 0" stroked="f">
            <v:textbox style="mso-fit-shape-to-text:t" inset="0,0,0,0">
              <w:txbxContent>
                <w:p w:rsidR="00001C25" w:rsidRPr="007E757A" w:rsidRDefault="00001C25" w:rsidP="007B623D">
                  <w:pPr>
                    <w:spacing w:after="0" w:line="240" w:lineRule="auto"/>
                    <w:rPr>
                      <w:rFonts w:ascii="Rockwell" w:eastAsia="SimSun" w:hAnsi="Rockwell" w:cs="Microsoft Sans Serif"/>
                      <w:b/>
                      <w:sz w:val="19"/>
                      <w:szCs w:val="19"/>
                    </w:rPr>
                  </w:pPr>
                  <w:r w:rsidRPr="00596F9D">
                    <w:rPr>
                      <w:rFonts w:ascii="Trebuchet MS" w:eastAsia="SimSun" w:hAnsi="Trebuchet MS" w:cs="Microsoft Sans Serif"/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>
                        <wp:extent cx="2751455" cy="631481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Hugh\Documents\My Webs\Phunnies\img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1455" cy="6314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1C25" w:rsidRDefault="00001C25" w:rsidP="000D34E2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</w:p>
                <w:p w:rsidR="00001C25" w:rsidRPr="00AB3DC7" w:rsidRDefault="00001C25" w:rsidP="0042420E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SUGGESTED ARRANGEMENT</w:t>
                  </w:r>
                </w:p>
                <w:p w:rsidR="00001C25" w:rsidRPr="00AB3DC7" w:rsidRDefault="00001C25" w:rsidP="007B623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DAY1 is a collective workshop.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You’ll need quiet room with tables, screen and laptop projection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.  It could be a half day.</w:t>
                  </w:r>
                </w:p>
                <w:p w:rsidR="00001C25" w:rsidRPr="00AB3DC7" w:rsidRDefault="00001C25" w:rsidP="004E74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DAY2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about a month later is a 1-to-1 coaching clinic on individuals’ issues.  This just needs a small room or quiet corner with a table.  You’ll need to arrange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30-40 minute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appointments – </w:t>
                  </w:r>
                  <w:r w:rsidR="0062259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maximum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5 in the morning,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5 in the afternoon.</w:t>
                  </w:r>
                </w:p>
                <w:p w:rsidR="00001C25" w:rsidRPr="00AB3DC7" w:rsidRDefault="00001C25" w:rsidP="004E745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426" w:hanging="426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DAY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3 is around 2-3 months later, and is a reminder, refresher and AOB time.  This can be a mix of group and individual coaching as appropriate.</w:t>
                  </w:r>
                  <w:r w:rsidR="00622598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 Hugh is happy to fit in.</w:t>
                  </w:r>
                </w:p>
                <w:p w:rsidR="00001C25" w:rsidRPr="0042412E" w:rsidRDefault="00001C25" w:rsidP="004E7458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</w:p>
                <w:p w:rsidR="00001C25" w:rsidRPr="0042412E" w:rsidRDefault="00001C25" w:rsidP="00915D4F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2412E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AUTHENTIC EXAMPLES</w:t>
                  </w:r>
                </w:p>
                <w:p w:rsidR="00001C25" w:rsidRPr="00AB3DC7" w:rsidRDefault="00001C25" w:rsidP="004E7458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Previous courses have shown the value of us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ing delegates’ own writing output as study material. So to generate this – and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an understanding of needs - at least a week beforehand attenders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will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need to e-mail Hugh...</w:t>
                  </w:r>
                </w:p>
                <w:p w:rsidR="00001C25" w:rsidRPr="00AB3DC7" w:rsidRDefault="00001C25" w:rsidP="004E745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Their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Personal Profile.  Like Hugh’s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opposite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,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this is their short account of themselves – in fewer than 250 words.  </w:t>
                  </w:r>
                </w:p>
                <w:p w:rsidR="00001C25" w:rsidRPr="00AB3DC7" w:rsidRDefault="00001C25" w:rsidP="004E745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A couple of samples of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their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recent writing at work – for example, pages from a report, typical e-mails, or briefing.  NB This should not include anything sensitive or seriously confidential.  Hugh will extract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parts for discussion. </w:t>
                  </w:r>
                </w:p>
                <w:p w:rsidR="00001C25" w:rsidRPr="00AB3DC7" w:rsidRDefault="00001C25" w:rsidP="004E7458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There’ll be a little </w:t>
                  </w: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warm-up work –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 a good-humoured slideshow that people can work through at their own pace and place.</w:t>
                  </w:r>
                </w:p>
                <w:p w:rsidR="00001C25" w:rsidRPr="00AB3DC7" w:rsidRDefault="00001C25" w:rsidP="00AB3DC7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</w:p>
                <w:p w:rsidR="00001C25" w:rsidRPr="0042412E" w:rsidRDefault="00001C25" w:rsidP="00915D4F">
                  <w:pPr>
                    <w:pBdr>
                      <w:bottom w:val="single" w:sz="4" w:space="1" w:color="auto"/>
                    </w:pBd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42412E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 xml:space="preserve">SYLLABUS 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TO SUIT YOUR NEEDS</w:t>
                  </w:r>
                </w:p>
                <w:p w:rsidR="00001C25" w:rsidRDefault="00001C25" w:rsidP="00AB3DC7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AB3DC7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There’</w:t>
                  </w: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s no hard and fast syllabus, but the general idea will be to let everyone there: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Identify, diagnose and treat the problems that make reading heavy going – such as issues of paragraph and sentence length, tone of voice, grammar, spelling, punctuation, ambiguity and consistency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Know why and how to lighten, tighten and brighten writing with questions, links, bulleting and natural language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Give guidance on courtesies and niceties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Weigh up the reader-friendliness of a page or screen – exploring line length, margins, type fonts, headers and footers, rules, formatting and navigation aids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Show how to apply a light touch in offering advice or suggestions to colleagues.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Plan, organise, draft and finalise better</w:t>
                  </w:r>
                </w:p>
                <w:p w:rsidR="00001C25" w:rsidRDefault="00001C25" w:rsidP="00F03970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Evaluate the quality of writing and thinking of suppliers, agencies and consultants</w:t>
                  </w:r>
                </w:p>
                <w:p w:rsidR="00001C25" w:rsidRPr="00F03970" w:rsidRDefault="00001C25" w:rsidP="00AB3DC7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84" w:hanging="284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  <w:r w:rsidRPr="00F03970"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  <w:t>Share some simple advice on speaking on your feet – including voice exercises, keeping an audience awake, and avoiding the perils of Poorpoint...</w:t>
                  </w:r>
                </w:p>
                <w:p w:rsidR="00001C25" w:rsidRPr="00AB3DC7" w:rsidRDefault="00001C25" w:rsidP="004E7458">
                  <w:pPr>
                    <w:spacing w:after="0" w:line="240" w:lineRule="auto"/>
                    <w:rPr>
                      <w:rFonts w:ascii="Rockwell" w:eastAsia="SimSun" w:hAnsi="Rockwell" w:cs="Microsoft Sans Serif"/>
                      <w:sz w:val="19"/>
                      <w:szCs w:val="19"/>
                    </w:rPr>
                  </w:pPr>
                </w:p>
              </w:txbxContent>
            </v:textbox>
            <w10:wrap type="tight"/>
          </v:shape>
        </w:pict>
      </w:r>
    </w:p>
    <w:sectPr w:rsidR="005153DF" w:rsidRPr="005153DF" w:rsidSect="00D06F9C">
      <w:type w:val="continuous"/>
      <w:pgSz w:w="11906" w:h="16838"/>
      <w:pgMar w:top="1134" w:right="1134" w:bottom="964" w:left="2268" w:header="709" w:footer="709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10A0"/>
    <w:multiLevelType w:val="hybridMultilevel"/>
    <w:tmpl w:val="0A5A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3371"/>
    <w:multiLevelType w:val="hybridMultilevel"/>
    <w:tmpl w:val="DBB697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22123"/>
    <w:multiLevelType w:val="hybridMultilevel"/>
    <w:tmpl w:val="70F83C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70B2F"/>
    <w:multiLevelType w:val="hybridMultilevel"/>
    <w:tmpl w:val="394478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149C"/>
    <w:rsid w:val="00001C25"/>
    <w:rsid w:val="0001444A"/>
    <w:rsid w:val="00036C74"/>
    <w:rsid w:val="00077A52"/>
    <w:rsid w:val="000A79C9"/>
    <w:rsid w:val="000B3DFF"/>
    <w:rsid w:val="000C49EB"/>
    <w:rsid w:val="000D34E2"/>
    <w:rsid w:val="001911E3"/>
    <w:rsid w:val="001A77DD"/>
    <w:rsid w:val="001B2A87"/>
    <w:rsid w:val="001B612A"/>
    <w:rsid w:val="00233D79"/>
    <w:rsid w:val="00242ED7"/>
    <w:rsid w:val="00275AB5"/>
    <w:rsid w:val="002954DA"/>
    <w:rsid w:val="002A51F7"/>
    <w:rsid w:val="002B16D7"/>
    <w:rsid w:val="002B6B77"/>
    <w:rsid w:val="002D486F"/>
    <w:rsid w:val="00397CEF"/>
    <w:rsid w:val="00417FBE"/>
    <w:rsid w:val="0042412E"/>
    <w:rsid w:val="0042420E"/>
    <w:rsid w:val="00474079"/>
    <w:rsid w:val="004E5D6B"/>
    <w:rsid w:val="004E7399"/>
    <w:rsid w:val="004E7458"/>
    <w:rsid w:val="004F1481"/>
    <w:rsid w:val="005153DF"/>
    <w:rsid w:val="005158D6"/>
    <w:rsid w:val="00535F60"/>
    <w:rsid w:val="00565FA1"/>
    <w:rsid w:val="00586042"/>
    <w:rsid w:val="00596F9D"/>
    <w:rsid w:val="005B031D"/>
    <w:rsid w:val="005B061E"/>
    <w:rsid w:val="0062146B"/>
    <w:rsid w:val="00622598"/>
    <w:rsid w:val="00635462"/>
    <w:rsid w:val="006E687C"/>
    <w:rsid w:val="00743E33"/>
    <w:rsid w:val="007B591B"/>
    <w:rsid w:val="007B623D"/>
    <w:rsid w:val="007E757A"/>
    <w:rsid w:val="0084671E"/>
    <w:rsid w:val="00873DE8"/>
    <w:rsid w:val="0089587F"/>
    <w:rsid w:val="008A66E3"/>
    <w:rsid w:val="008A750D"/>
    <w:rsid w:val="008D2EA4"/>
    <w:rsid w:val="008E2003"/>
    <w:rsid w:val="0090149C"/>
    <w:rsid w:val="00915D4F"/>
    <w:rsid w:val="00935884"/>
    <w:rsid w:val="00936EAF"/>
    <w:rsid w:val="0093725C"/>
    <w:rsid w:val="00982075"/>
    <w:rsid w:val="009C40C2"/>
    <w:rsid w:val="009C6185"/>
    <w:rsid w:val="009E20B0"/>
    <w:rsid w:val="009F27E1"/>
    <w:rsid w:val="00A00715"/>
    <w:rsid w:val="00A141A2"/>
    <w:rsid w:val="00A24CF8"/>
    <w:rsid w:val="00A53EDA"/>
    <w:rsid w:val="00A70518"/>
    <w:rsid w:val="00A80D45"/>
    <w:rsid w:val="00A95297"/>
    <w:rsid w:val="00AA56FC"/>
    <w:rsid w:val="00AB3DC7"/>
    <w:rsid w:val="00AB51F8"/>
    <w:rsid w:val="00AB6136"/>
    <w:rsid w:val="00AC0AA5"/>
    <w:rsid w:val="00B63B1D"/>
    <w:rsid w:val="00B761F1"/>
    <w:rsid w:val="00BA6482"/>
    <w:rsid w:val="00BD2134"/>
    <w:rsid w:val="00C50CBE"/>
    <w:rsid w:val="00C677A7"/>
    <w:rsid w:val="00CA77D2"/>
    <w:rsid w:val="00CB347D"/>
    <w:rsid w:val="00CC06EF"/>
    <w:rsid w:val="00CC7C45"/>
    <w:rsid w:val="00CE08F6"/>
    <w:rsid w:val="00D06F9C"/>
    <w:rsid w:val="00D1635B"/>
    <w:rsid w:val="00D33EDD"/>
    <w:rsid w:val="00D61340"/>
    <w:rsid w:val="00D80480"/>
    <w:rsid w:val="00DF6731"/>
    <w:rsid w:val="00E2688C"/>
    <w:rsid w:val="00E406C0"/>
    <w:rsid w:val="00EC59FB"/>
    <w:rsid w:val="00EE0EF9"/>
    <w:rsid w:val="00F03970"/>
    <w:rsid w:val="00F2152F"/>
    <w:rsid w:val="00F67BBE"/>
    <w:rsid w:val="00F75118"/>
    <w:rsid w:val="00F962A9"/>
    <w:rsid w:val="00FB4179"/>
    <w:rsid w:val="00FD3300"/>
    <w:rsid w:val="00FE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3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7A52"/>
    <w:rPr>
      <w:b/>
      <w:bCs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gibbons@just1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</dc:creator>
  <cp:lastModifiedBy>Hugh</cp:lastModifiedBy>
  <cp:revision>16</cp:revision>
  <cp:lastPrinted>2014-03-10T10:25:00Z</cp:lastPrinted>
  <dcterms:created xsi:type="dcterms:W3CDTF">2013-03-21T09:55:00Z</dcterms:created>
  <dcterms:modified xsi:type="dcterms:W3CDTF">2014-03-10T18:32:00Z</dcterms:modified>
</cp:coreProperties>
</file>